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5041" w:rsidRDefault="00025041" w:rsidP="00025041">
      <w:pPr>
        <w:spacing w:after="0"/>
        <w:rPr>
          <w:rStyle w:val="ui-provider"/>
          <w:b/>
        </w:rPr>
      </w:pPr>
      <w:r w:rsidRPr="00025041">
        <w:rPr>
          <w:rStyle w:val="ui-provider"/>
          <w:b/>
        </w:rPr>
        <w:t xml:space="preserve">Pediatric Neuromodulation </w:t>
      </w:r>
      <w:r>
        <w:rPr>
          <w:rStyle w:val="ui-provider"/>
          <w:b/>
        </w:rPr>
        <w:t>Laboratory</w:t>
      </w:r>
    </w:p>
    <w:p w:rsidR="00025041" w:rsidRDefault="00025041" w:rsidP="00025041">
      <w:pPr>
        <w:spacing w:after="0"/>
        <w:rPr>
          <w:rStyle w:val="ui-provider"/>
          <w:b/>
        </w:rPr>
      </w:pPr>
      <w:r w:rsidRPr="00025041">
        <w:rPr>
          <w:rStyle w:val="ui-provider"/>
          <w:b/>
        </w:rPr>
        <w:t xml:space="preserve">Plain Language Summary </w:t>
      </w:r>
      <w:r>
        <w:rPr>
          <w:rStyle w:val="ui-provider"/>
          <w:b/>
        </w:rPr>
        <w:t>of</w:t>
      </w:r>
      <w:r w:rsidRPr="00025041">
        <w:rPr>
          <w:rStyle w:val="ui-provider"/>
          <w:b/>
        </w:rPr>
        <w:t xml:space="preserve"> the Safety and </w:t>
      </w:r>
      <w:r>
        <w:rPr>
          <w:rStyle w:val="ui-provider"/>
          <w:b/>
        </w:rPr>
        <w:t>F</w:t>
      </w:r>
      <w:r w:rsidRPr="00025041">
        <w:rPr>
          <w:rStyle w:val="ui-provider"/>
          <w:b/>
        </w:rPr>
        <w:t xml:space="preserve">easibility of </w:t>
      </w:r>
      <w:r>
        <w:rPr>
          <w:rStyle w:val="ui-provider"/>
          <w:b/>
        </w:rPr>
        <w:t>T</w:t>
      </w:r>
      <w:r w:rsidRPr="00025041">
        <w:rPr>
          <w:rStyle w:val="ui-provider"/>
          <w:b/>
        </w:rPr>
        <w:t xml:space="preserve">ranscranial </w:t>
      </w:r>
      <w:r>
        <w:rPr>
          <w:rStyle w:val="ui-provider"/>
          <w:b/>
        </w:rPr>
        <w:t>D</w:t>
      </w:r>
      <w:r w:rsidRPr="00025041">
        <w:rPr>
          <w:rStyle w:val="ui-provider"/>
          <w:b/>
        </w:rPr>
        <w:t xml:space="preserve">irect </w:t>
      </w:r>
      <w:r>
        <w:rPr>
          <w:rStyle w:val="ui-provider"/>
          <w:b/>
        </w:rPr>
        <w:t>C</w:t>
      </w:r>
      <w:r w:rsidRPr="00025041">
        <w:rPr>
          <w:rStyle w:val="ui-provider"/>
          <w:b/>
        </w:rPr>
        <w:t xml:space="preserve">urrent </w:t>
      </w:r>
      <w:r>
        <w:rPr>
          <w:rStyle w:val="ui-provider"/>
          <w:b/>
        </w:rPr>
        <w:t>S</w:t>
      </w:r>
      <w:r w:rsidRPr="00025041">
        <w:rPr>
          <w:rStyle w:val="ui-provider"/>
          <w:b/>
        </w:rPr>
        <w:t xml:space="preserve">timulation </w:t>
      </w:r>
      <w:r>
        <w:rPr>
          <w:rStyle w:val="ui-provider"/>
          <w:b/>
        </w:rPr>
        <w:t>S</w:t>
      </w:r>
      <w:r w:rsidRPr="00025041">
        <w:rPr>
          <w:rStyle w:val="ui-provider"/>
          <w:b/>
        </w:rPr>
        <w:t xml:space="preserve">tratified by </w:t>
      </w:r>
      <w:r>
        <w:rPr>
          <w:rStyle w:val="ui-provider"/>
          <w:b/>
        </w:rPr>
        <w:t>C</w:t>
      </w:r>
      <w:r w:rsidRPr="00025041">
        <w:rPr>
          <w:rStyle w:val="ui-provider"/>
          <w:b/>
        </w:rPr>
        <w:t xml:space="preserve">orticospinal </w:t>
      </w:r>
      <w:r>
        <w:rPr>
          <w:rStyle w:val="ui-provider"/>
          <w:b/>
        </w:rPr>
        <w:t>O</w:t>
      </w:r>
      <w:r w:rsidRPr="00025041">
        <w:rPr>
          <w:rStyle w:val="ui-provider"/>
          <w:b/>
        </w:rPr>
        <w:t xml:space="preserve">rganization in </w:t>
      </w:r>
      <w:r>
        <w:rPr>
          <w:rStyle w:val="ui-provider"/>
          <w:b/>
        </w:rPr>
        <w:t>C</w:t>
      </w:r>
      <w:r w:rsidRPr="00025041">
        <w:rPr>
          <w:rStyle w:val="ui-provider"/>
          <w:b/>
        </w:rPr>
        <w:t xml:space="preserve">hildren with </w:t>
      </w:r>
      <w:r>
        <w:rPr>
          <w:rStyle w:val="ui-provider"/>
          <w:b/>
        </w:rPr>
        <w:t>H</w:t>
      </w:r>
      <w:r w:rsidRPr="00025041">
        <w:rPr>
          <w:rStyle w:val="ui-provider"/>
          <w:b/>
        </w:rPr>
        <w:t>emiparesis</w:t>
      </w:r>
    </w:p>
    <w:p w:rsidR="00025041" w:rsidRPr="00025041" w:rsidRDefault="00025041" w:rsidP="00025041">
      <w:pPr>
        <w:spacing w:after="0"/>
        <w:rPr>
          <w:rStyle w:val="ui-provider"/>
          <w:b/>
        </w:rPr>
      </w:pPr>
    </w:p>
    <w:p w:rsidR="00B26268" w:rsidRDefault="008C19D5">
      <w:r>
        <w:rPr>
          <w:rStyle w:val="ui-provider"/>
        </w:rPr>
        <w:t>Our lab has been studying how a type of brain stimulation-</w:t>
      </w:r>
      <w:proofErr w:type="spellStart"/>
      <w:r>
        <w:rPr>
          <w:rStyle w:val="ui-provider"/>
        </w:rPr>
        <w:t>tDCS</w:t>
      </w:r>
      <w:proofErr w:type="spellEnd"/>
      <w:r>
        <w:rPr>
          <w:rStyle w:val="ui-provider"/>
        </w:rPr>
        <w:t>-might help improve with hand and arm movement recovery in children with perinatal stroke and one-sided body weakness. We and other researchers have learned that stimulating the same part of the brain for all children may not be the most effective strategy. We also know that children’s brains develop in different ways after stroke, specifically, how parts of the brain are connected to the muscles that help us move. In this study, we wanted to look at a different strategy that was more individualized and based off of a child’s unique pattern of brain development.  Thus, we applied the stimulation to the side of the brain that was more connected to muscles in the hand and arm. To show that the brain stimulation had some effect, we tested how the stimulation altered the brain’s excitability, or how well it responds to stimuli, before and after the stimulation (</w:t>
      </w:r>
      <w:proofErr w:type="spellStart"/>
      <w:r>
        <w:rPr>
          <w:rStyle w:val="ui-provider"/>
        </w:rPr>
        <w:t>tDCS</w:t>
      </w:r>
      <w:proofErr w:type="spellEnd"/>
      <w:r>
        <w:rPr>
          <w:rStyle w:val="ui-provider"/>
        </w:rPr>
        <w:t xml:space="preserve">). This strategy had not been performed before, so we also wanted to see if it was a safe and feasible strategy. We were glad to find that all children tolerated the stimulation and there were not significant adverse events. We also noted that the stimulation may have changed the brain’s excitability after a single </w:t>
      </w:r>
      <w:proofErr w:type="gramStart"/>
      <w:r>
        <w:rPr>
          <w:rStyle w:val="ui-provider"/>
        </w:rPr>
        <w:t>20 minute</w:t>
      </w:r>
      <w:proofErr w:type="gramEnd"/>
      <w:r>
        <w:rPr>
          <w:rStyle w:val="ui-provider"/>
        </w:rPr>
        <w:t xml:space="preserve"> session. This was exciting because using this individualized approach, we might be able to use repeated sessions of stimulation to improve the connections between the brain and the muscle to impr</w:t>
      </w:r>
      <w:bookmarkStart w:id="0" w:name="_GoBack"/>
      <w:bookmarkEnd w:id="0"/>
      <w:r>
        <w:rPr>
          <w:rStyle w:val="ui-provider"/>
        </w:rPr>
        <w:t>ove movement control.  </w:t>
      </w:r>
    </w:p>
    <w:sectPr w:rsidR="00B262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9D5"/>
    <w:rsid w:val="00025041"/>
    <w:rsid w:val="001C2AC6"/>
    <w:rsid w:val="005A3123"/>
    <w:rsid w:val="008C1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DBA4"/>
  <w15:chartTrackingRefBased/>
  <w15:docId w15:val="{C184654F-0B22-4E58-A15E-9F4F7292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8C1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Konieczka</dc:creator>
  <cp:keywords/>
  <dc:description/>
  <cp:lastModifiedBy>Katherine Konieczka</cp:lastModifiedBy>
  <cp:revision>2</cp:revision>
  <dcterms:created xsi:type="dcterms:W3CDTF">2024-05-09T20:12:00Z</dcterms:created>
  <dcterms:modified xsi:type="dcterms:W3CDTF">2024-05-09T20:21:00Z</dcterms:modified>
</cp:coreProperties>
</file>