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DC796" w14:textId="77777777" w:rsidR="00837351" w:rsidRPr="00886EB1" w:rsidRDefault="00837351" w:rsidP="00837351">
      <w:pPr>
        <w:rPr>
          <w:rFonts w:ascii="Times" w:eastAsia="Times New Roman" w:hAnsi="Times" w:cs="Arial"/>
          <w:b/>
          <w:shd w:val="clear" w:color="auto" w:fill="FFFFFF"/>
        </w:rPr>
      </w:pPr>
      <w:r w:rsidRPr="00886EB1">
        <w:rPr>
          <w:rFonts w:ascii="Times" w:eastAsia="Times New Roman" w:hAnsi="Times" w:cs="Arial"/>
          <w:b/>
          <w:shd w:val="clear" w:color="auto" w:fill="FFFFFF"/>
        </w:rPr>
        <w:t xml:space="preserve">Pediatric </w:t>
      </w:r>
      <w:r>
        <w:rPr>
          <w:rFonts w:ascii="Times" w:eastAsia="Times New Roman" w:hAnsi="Times" w:cs="Arial"/>
          <w:b/>
          <w:shd w:val="clear" w:color="auto" w:fill="FFFFFF"/>
        </w:rPr>
        <w:t>N</w:t>
      </w:r>
      <w:r w:rsidRPr="00886EB1">
        <w:rPr>
          <w:rFonts w:ascii="Times" w:eastAsia="Times New Roman" w:hAnsi="Times" w:cs="Arial"/>
          <w:b/>
          <w:shd w:val="clear" w:color="auto" w:fill="FFFFFF"/>
        </w:rPr>
        <w:t>euromodulation Lab</w:t>
      </w:r>
    </w:p>
    <w:p w14:paraId="6F9E8973" w14:textId="77777777" w:rsidR="00837351" w:rsidRPr="00886EB1" w:rsidRDefault="00837351" w:rsidP="00837351">
      <w:pPr>
        <w:rPr>
          <w:rFonts w:ascii="Times" w:eastAsia="Times New Roman" w:hAnsi="Times" w:cs="Arial"/>
          <w:b/>
          <w:shd w:val="clear" w:color="auto" w:fill="FFFFFF"/>
        </w:rPr>
      </w:pPr>
      <w:r w:rsidRPr="00886EB1">
        <w:rPr>
          <w:rFonts w:ascii="Times" w:eastAsia="Times New Roman" w:hAnsi="Times" w:cs="Arial"/>
          <w:b/>
          <w:shd w:val="clear" w:color="auto" w:fill="FFFFFF"/>
        </w:rPr>
        <w:t>Dr. Bernadette Gillick</w:t>
      </w:r>
    </w:p>
    <w:p w14:paraId="12752FF7" w14:textId="561B9FB0" w:rsidR="00837351" w:rsidRPr="00837351" w:rsidRDefault="00837351" w:rsidP="00837351">
      <w:pPr>
        <w:rPr>
          <w:rFonts w:ascii="Times" w:eastAsia="Times New Roman" w:hAnsi="Times" w:cs="Arial"/>
          <w:b/>
          <w:shd w:val="clear" w:color="auto" w:fill="FFFFFF"/>
        </w:rPr>
      </w:pPr>
      <w:r w:rsidRPr="00886EB1">
        <w:rPr>
          <w:rFonts w:ascii="Times" w:eastAsia="Times New Roman" w:hAnsi="Times" w:cs="Arial"/>
          <w:b/>
          <w:shd w:val="clear" w:color="auto" w:fill="FFFFFF"/>
        </w:rPr>
        <w:t>608-381-2699</w:t>
      </w:r>
      <w:bookmarkStart w:id="0" w:name="_GoBack"/>
      <w:bookmarkEnd w:id="0"/>
    </w:p>
    <w:p w14:paraId="314AD5E4" w14:textId="4191D3BF" w:rsidR="0087097E" w:rsidRDefault="0EBF6D45" w:rsidP="0EBF6D45">
      <w:pPr>
        <w:pStyle w:val="Heading1"/>
      </w:pPr>
      <w:r w:rsidRPr="0EBF6D45">
        <w:rPr>
          <w:rFonts w:ascii="Merriweather" w:eastAsia="Merriweather" w:hAnsi="Merriweather" w:cs="Merriweather"/>
          <w:b/>
          <w:bCs/>
          <w:color w:val="212121"/>
          <w:sz w:val="24"/>
          <w:szCs w:val="24"/>
        </w:rPr>
        <w:t>Motor Evoked Potentials as Potential Biomarkers of Early Atypical Corticospinal Tract Development in Infants with Perinatal Stroke</w:t>
      </w:r>
    </w:p>
    <w:p w14:paraId="5422BF4D" w14:textId="5411CA2F" w:rsidR="0087097E" w:rsidRDefault="0087097E"/>
    <w:p w14:paraId="110A50C2" w14:textId="2C4FD7D0" w:rsidR="005A79F5" w:rsidRDefault="0EBF6D45" w:rsidP="0EBF6D45">
      <w:pPr>
        <w:ind w:firstLine="720"/>
      </w:pPr>
      <w:r>
        <w:t>The diagnosis of cerebral palsy (CP) after a perinatal stroke (occurring within 20 weeks’ gestation and 28</w:t>
      </w:r>
      <w:r w:rsidRPr="0EBF6D45">
        <w:rPr>
          <w:vertAlign w:val="superscript"/>
        </w:rPr>
        <w:t>th</w:t>
      </w:r>
      <w:r>
        <w:t xml:space="preserve"> day of life) is often given after infancy, usually when disordered movement is apparent.  However, infancy is a period of fast neuromotor development which creates an opportunity for successful rehabilitation. Thus, an earlier diagnosis would likely allow for optimal intervention time in order to see a more complete recovery of motor function. Our study looks to identify an early sign of unusual neurological development to help lead to an earlier diagnosis. Specifically, this early sign may be the presence or absence of neuron stimulation activated by a non-invasive technology. There are a few different phases in this study. First, the motor function of the infant is observed via a standardized behavioral assessment. Then, images of the brain are collected via an MRI to provide more information on the </w:t>
      </w:r>
      <w:proofErr w:type="gramStart"/>
      <w:r>
        <w:t>infants</w:t>
      </w:r>
      <w:proofErr w:type="gramEnd"/>
      <w:r>
        <w:t xml:space="preserve"> brain. Finally, the non-invasive technology is used to identify the presence or absence of neuron stimulation caused by this technology. We have found that the ability for a neuron stimulation to occur is influenced by age, and motor function may be related to the absence of a neuron stimulation. Detecting the presence or absence of neuron stimulation with brain imaging and motor function assessments may lead to early detection and intervention in infants at risk of cerebral palsy. </w:t>
      </w:r>
    </w:p>
    <w:p w14:paraId="01DB372E" w14:textId="51E09FB3" w:rsidR="00D83E80" w:rsidRDefault="00D83E80"/>
    <w:p w14:paraId="1C91B84F" w14:textId="2A4A9688" w:rsidR="00D83E80" w:rsidRDefault="0EBF6D45" w:rsidP="00483720">
      <w:pPr>
        <w:ind w:firstLine="720"/>
      </w:pPr>
      <w:r>
        <w:t>People who had a stroke around the time of birth may develop cerebral palsy. The diagnosis is often made when motor impairment is seen. This is after the stage when the brain can make the most changes. An earlier sign would allow for therapy when the brain is best at adapting. Our study is looking at signs in the nervous system. First, a motor assessment is given. Then, brain images are taken. Finally, non-invasive technology looks at neuron stimulation. We know that neuron stimulation is linked to age. Also, the absence of neuron stimulation and uncommon movement are often seen together. Signs of poorer hand function and lack of stimulation may allow for an earlier diagnosis. More knowledge of nerve stimulation may lead to a more complete motor recovery.</w:t>
      </w:r>
    </w:p>
    <w:p w14:paraId="7060ED33" w14:textId="32F304A9" w:rsidR="0EBF6D45" w:rsidRDefault="0EBF6D45" w:rsidP="0EBF6D45">
      <w:pPr>
        <w:ind w:firstLine="720"/>
      </w:pPr>
    </w:p>
    <w:p w14:paraId="502DBB36" w14:textId="51D952FD" w:rsidR="0EBF6D45" w:rsidRDefault="0EBF6D45" w:rsidP="0EBF6D45">
      <w:pPr>
        <w:ind w:firstLine="720"/>
        <w:rPr>
          <w:rFonts w:ascii="Calibri" w:eastAsia="Calibri" w:hAnsi="Calibri" w:cs="Calibri"/>
          <w:color w:val="212121"/>
        </w:rPr>
      </w:pPr>
      <w:r w:rsidRPr="0EBF6D45">
        <w:rPr>
          <w:rFonts w:ascii="Calibri" w:eastAsia="Calibri" w:hAnsi="Calibri" w:cs="Calibri"/>
          <w:color w:val="212121"/>
        </w:rPr>
        <w:t xml:space="preserve">Kowalski, J. L., </w:t>
      </w:r>
      <w:proofErr w:type="spellStart"/>
      <w:r w:rsidRPr="0EBF6D45">
        <w:rPr>
          <w:rFonts w:ascii="Calibri" w:eastAsia="Calibri" w:hAnsi="Calibri" w:cs="Calibri"/>
          <w:color w:val="212121"/>
        </w:rPr>
        <w:t>Nemanich</w:t>
      </w:r>
      <w:proofErr w:type="spellEnd"/>
      <w:r w:rsidRPr="0EBF6D45">
        <w:rPr>
          <w:rFonts w:ascii="Calibri" w:eastAsia="Calibri" w:hAnsi="Calibri" w:cs="Calibri"/>
          <w:color w:val="212121"/>
        </w:rPr>
        <w:t xml:space="preserve">, S. T., </w:t>
      </w:r>
      <w:proofErr w:type="spellStart"/>
      <w:r w:rsidRPr="0EBF6D45">
        <w:rPr>
          <w:rFonts w:ascii="Calibri" w:eastAsia="Calibri" w:hAnsi="Calibri" w:cs="Calibri"/>
          <w:color w:val="212121"/>
        </w:rPr>
        <w:t>Nawshin</w:t>
      </w:r>
      <w:proofErr w:type="spellEnd"/>
      <w:r w:rsidRPr="0EBF6D45">
        <w:rPr>
          <w:rFonts w:ascii="Calibri" w:eastAsia="Calibri" w:hAnsi="Calibri" w:cs="Calibri"/>
          <w:color w:val="212121"/>
        </w:rPr>
        <w:t xml:space="preserve">, T., Chen, M., Peyton, C., Zorn, E., Hickey, M., Rao, R., </w:t>
      </w:r>
      <w:proofErr w:type="spellStart"/>
      <w:r w:rsidRPr="0EBF6D45">
        <w:rPr>
          <w:rFonts w:ascii="Calibri" w:eastAsia="Calibri" w:hAnsi="Calibri" w:cs="Calibri"/>
          <w:color w:val="212121"/>
        </w:rPr>
        <w:t>Georgieff</w:t>
      </w:r>
      <w:proofErr w:type="spellEnd"/>
      <w:r w:rsidRPr="0EBF6D45">
        <w:rPr>
          <w:rFonts w:ascii="Calibri" w:eastAsia="Calibri" w:hAnsi="Calibri" w:cs="Calibri"/>
          <w:color w:val="212121"/>
        </w:rPr>
        <w:t xml:space="preserve">, M., </w:t>
      </w:r>
      <w:proofErr w:type="spellStart"/>
      <w:r w:rsidRPr="0EBF6D45">
        <w:rPr>
          <w:rFonts w:ascii="Calibri" w:eastAsia="Calibri" w:hAnsi="Calibri" w:cs="Calibri"/>
          <w:color w:val="212121"/>
        </w:rPr>
        <w:t>Rudser</w:t>
      </w:r>
      <w:proofErr w:type="spellEnd"/>
      <w:r w:rsidRPr="0EBF6D45">
        <w:rPr>
          <w:rFonts w:ascii="Calibri" w:eastAsia="Calibri" w:hAnsi="Calibri" w:cs="Calibri"/>
          <w:color w:val="212121"/>
        </w:rPr>
        <w:t xml:space="preserve">, K., &amp; Gillick, B. T. (2019). Motor Evoked Potentials as Potential Biomarkers of Early Atypical Corticospinal Tract Development in Infants with Perinatal Stroke. </w:t>
      </w:r>
      <w:r w:rsidRPr="0EBF6D45">
        <w:rPr>
          <w:rFonts w:ascii="Calibri" w:eastAsia="Calibri" w:hAnsi="Calibri" w:cs="Calibri"/>
          <w:i/>
          <w:iCs/>
          <w:color w:val="212121"/>
        </w:rPr>
        <w:t>Journal of clinical medicine</w:t>
      </w:r>
      <w:r w:rsidRPr="0EBF6D45">
        <w:rPr>
          <w:rFonts w:ascii="Calibri" w:eastAsia="Calibri" w:hAnsi="Calibri" w:cs="Calibri"/>
          <w:color w:val="212121"/>
        </w:rPr>
        <w:t xml:space="preserve">, </w:t>
      </w:r>
      <w:r w:rsidRPr="0EBF6D45">
        <w:rPr>
          <w:rFonts w:ascii="Calibri" w:eastAsia="Calibri" w:hAnsi="Calibri" w:cs="Calibri"/>
          <w:i/>
          <w:iCs/>
          <w:color w:val="212121"/>
        </w:rPr>
        <w:t>8</w:t>
      </w:r>
      <w:r w:rsidRPr="0EBF6D45">
        <w:rPr>
          <w:rFonts w:ascii="Calibri" w:eastAsia="Calibri" w:hAnsi="Calibri" w:cs="Calibri"/>
          <w:color w:val="212121"/>
        </w:rPr>
        <w:t>(8), 1208. https://doi.org/10.3390/jcm8081208</w:t>
      </w:r>
    </w:p>
    <w:p w14:paraId="315B7484" w14:textId="77777777" w:rsidR="00D83E80" w:rsidRDefault="00D83E80"/>
    <w:p w14:paraId="2B12E3E9" w14:textId="0EBE1B7E" w:rsidR="001225C1" w:rsidRDefault="001225C1"/>
    <w:p w14:paraId="2E316CF1" w14:textId="5B510E9A" w:rsidR="001225C1" w:rsidRPr="0087097E" w:rsidRDefault="001225C1"/>
    <w:sectPr w:rsidR="001225C1" w:rsidRPr="0087097E" w:rsidSect="00217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吱耝ĝኀ"/>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ADC"/>
    <w:rsid w:val="000064F8"/>
    <w:rsid w:val="00025152"/>
    <w:rsid w:val="00036D23"/>
    <w:rsid w:val="000B4414"/>
    <w:rsid w:val="000C55ED"/>
    <w:rsid w:val="001225C1"/>
    <w:rsid w:val="00200726"/>
    <w:rsid w:val="0021701B"/>
    <w:rsid w:val="0027133C"/>
    <w:rsid w:val="002D6142"/>
    <w:rsid w:val="00373A0A"/>
    <w:rsid w:val="00462E22"/>
    <w:rsid w:val="00483720"/>
    <w:rsid w:val="00491FFE"/>
    <w:rsid w:val="004A38E6"/>
    <w:rsid w:val="004D2429"/>
    <w:rsid w:val="00557A18"/>
    <w:rsid w:val="005A79F5"/>
    <w:rsid w:val="0062128A"/>
    <w:rsid w:val="006239EA"/>
    <w:rsid w:val="00662B06"/>
    <w:rsid w:val="00676F8B"/>
    <w:rsid w:val="00704D8C"/>
    <w:rsid w:val="00787775"/>
    <w:rsid w:val="00837351"/>
    <w:rsid w:val="0087097E"/>
    <w:rsid w:val="008A5C64"/>
    <w:rsid w:val="00915178"/>
    <w:rsid w:val="00A1157D"/>
    <w:rsid w:val="00A33134"/>
    <w:rsid w:val="00AB39F5"/>
    <w:rsid w:val="00AE4C64"/>
    <w:rsid w:val="00B10754"/>
    <w:rsid w:val="00BF6E3B"/>
    <w:rsid w:val="00C336CB"/>
    <w:rsid w:val="00CA2851"/>
    <w:rsid w:val="00D05F52"/>
    <w:rsid w:val="00D371C1"/>
    <w:rsid w:val="00D75FD2"/>
    <w:rsid w:val="00D83E80"/>
    <w:rsid w:val="00DD2F3F"/>
    <w:rsid w:val="00DF6ADC"/>
    <w:rsid w:val="00E159A1"/>
    <w:rsid w:val="00EB3ABE"/>
    <w:rsid w:val="00EC4A14"/>
    <w:rsid w:val="00ED67CC"/>
    <w:rsid w:val="00FD0A90"/>
    <w:rsid w:val="00FF541C"/>
    <w:rsid w:val="0EBF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A52F"/>
  <w15:chartTrackingRefBased/>
  <w15:docId w15:val="{8E5CAB12-FA90-CE4B-B8AC-7186253E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emmasimpson16@gmail.com</dc:creator>
  <cp:keywords/>
  <dc:description/>
  <cp:lastModifiedBy>Veronika Mak</cp:lastModifiedBy>
  <cp:revision>5</cp:revision>
  <dcterms:created xsi:type="dcterms:W3CDTF">2020-05-19T02:22:00Z</dcterms:created>
  <dcterms:modified xsi:type="dcterms:W3CDTF">2022-11-16T16:15:00Z</dcterms:modified>
</cp:coreProperties>
</file>